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0FF" w:rsidRDefault="002000F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15EC7" w:rsidTr="000949FD">
        <w:trPr>
          <w:trHeight w:hRule="exact" w:val="1635"/>
        </w:trPr>
        <w:tc>
          <w:tcPr>
            <w:tcW w:w="10314" w:type="dxa"/>
          </w:tcPr>
          <w:p w:rsidR="002000FF" w:rsidRDefault="002000FF">
            <w:pPr>
              <w:jc w:val="center"/>
              <w:rPr>
                <w:rFonts w:ascii="Times New Roman" w:hAnsi="Times New Roman" w:cs="Times New Roman"/>
                <w:sz w:val="24"/>
                <w:szCs w:val="24"/>
              </w:rPr>
            </w:pPr>
            <w:r>
              <w:rPr>
                <w:noProof/>
              </w:rPr>
              <w:drawing>
                <wp:anchor distT="0" distB="0" distL="114300" distR="114300" simplePos="0" relativeHeight="251660288" behindDoc="1" locked="0" layoutInCell="1" allowOverlap="1">
                  <wp:simplePos x="0" y="0"/>
                  <wp:positionH relativeFrom="leftMargin">
                    <wp:posOffset>205740</wp:posOffset>
                  </wp:positionH>
                  <wp:positionV relativeFrom="page">
                    <wp:posOffset>162560</wp:posOffset>
                  </wp:positionV>
                  <wp:extent cx="857250" cy="857250"/>
                  <wp:effectExtent l="0" t="0" r="0" b="0"/>
                  <wp:wrapNone/>
                  <wp:docPr id="4" name="Logo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00915EC7">
              <w:rPr>
                <w:rFonts w:ascii="Times New Roman" w:hAnsi="Times New Roman" w:cs="Times New Roman"/>
                <w:sz w:val="24"/>
                <w:szCs w:val="24"/>
              </w:rPr>
              <w:br/>
            </w:r>
          </w:p>
          <w:p w:rsidR="002000FF" w:rsidRDefault="002000FF">
            <w:pPr>
              <w:jc w:val="center"/>
              <w:rPr>
                <w:rFonts w:ascii="Times New Roman" w:hAnsi="Times New Roman" w:cs="Times New Roman"/>
                <w:sz w:val="24"/>
                <w:szCs w:val="24"/>
              </w:rPr>
            </w:pPr>
            <w:r>
              <w:rPr>
                <w:rFonts w:ascii="Times New Roman" w:hAnsi="Times New Roman" w:cs="Times New Roman"/>
                <w:sz w:val="24"/>
                <w:szCs w:val="24"/>
              </w:rPr>
              <w:t xml:space="preserve">BEYPAZARI </w:t>
            </w:r>
          </w:p>
          <w:p w:rsidR="00E87DED" w:rsidRDefault="002000FF">
            <w:pPr>
              <w:jc w:val="center"/>
              <w:rPr>
                <w:rFonts w:ascii="Times New Roman" w:hAnsi="Times New Roman" w:cs="Times New Roman"/>
                <w:sz w:val="24"/>
                <w:szCs w:val="24"/>
              </w:rPr>
            </w:pPr>
            <w:r>
              <w:rPr>
                <w:rFonts w:ascii="Times New Roman" w:hAnsi="Times New Roman" w:cs="Times New Roman"/>
                <w:sz w:val="24"/>
                <w:szCs w:val="24"/>
              </w:rPr>
              <w:t>ORGANİZE SANAYİ BÖLGESİ MÜDÜRLÜĞÜ</w:t>
            </w:r>
          </w:p>
        </w:tc>
      </w:tr>
    </w:tbl>
    <w:p w:rsidR="00E87DED" w:rsidRDefault="00E87DED">
      <w:pPr>
        <w:spacing w:line="0" w:lineRule="auto"/>
      </w:pPr>
    </w:p>
    <w:p w:rsidR="00B96DBB" w:rsidRDefault="00B96DBB" w:rsidP="001C6F35">
      <w:pPr>
        <w:spacing w:after="0" w:line="240" w:lineRule="auto"/>
        <w:rPr>
          <w:rFonts w:ascii="Times New Roman" w:hAnsi="Times New Roman" w:cs="Times New Roman"/>
          <w:sz w:val="24"/>
          <w:szCs w:val="24"/>
        </w:rPr>
      </w:pPr>
    </w:p>
    <w:p w:rsidR="000949FD" w:rsidRDefault="000949FD" w:rsidP="001C6F35">
      <w:pPr>
        <w:spacing w:after="0" w:line="240" w:lineRule="auto"/>
        <w:rPr>
          <w:rFonts w:ascii="Times New Roman" w:hAnsi="Times New Roman" w:cs="Times New Roman"/>
          <w:sz w:val="24"/>
          <w:szCs w:val="24"/>
        </w:rPr>
      </w:pPr>
    </w:p>
    <w:p w:rsidR="00083E4E" w:rsidRDefault="00083E4E" w:rsidP="00083E4E">
      <w:pPr>
        <w:pStyle w:val="ListeParagraf"/>
        <w:jc w:val="both"/>
        <w:rPr>
          <w:rFonts w:ascii="Times New Roman" w:hAnsi="Times New Roman" w:cs="Times New Roman"/>
          <w:sz w:val="24"/>
          <w:szCs w:val="24"/>
        </w:rPr>
      </w:pPr>
    </w:p>
    <w:p w:rsidR="00083E4E" w:rsidRDefault="00083E4E" w:rsidP="00083E4E">
      <w:pPr>
        <w:pStyle w:val="ListeParagraf"/>
        <w:jc w:val="both"/>
        <w:rPr>
          <w:rFonts w:ascii="Times New Roman" w:eastAsia="Times New Roman" w:hAnsi="Times New Roman" w:cs="Times New Roman"/>
          <w:color w:val="000000" w:themeColor="text1"/>
          <w:sz w:val="24"/>
          <w:szCs w:val="24"/>
          <w:lang w:eastAsia="tr-TR"/>
        </w:rPr>
      </w:pPr>
      <w:r w:rsidRPr="00083E4E">
        <w:rPr>
          <w:rFonts w:ascii="Times New Roman" w:eastAsia="Times New Roman" w:hAnsi="Times New Roman" w:cs="Times New Roman"/>
          <w:color w:val="000000" w:themeColor="text1"/>
          <w:sz w:val="24"/>
          <w:szCs w:val="24"/>
          <w:lang w:eastAsia="tr-TR"/>
        </w:rPr>
        <w:t>Beypazarı Organize Sanayi Bölgesinde, aşağıdaki tesisler kurulamaz</w:t>
      </w:r>
      <w:r>
        <w:rPr>
          <w:rFonts w:ascii="Times New Roman" w:eastAsia="Times New Roman" w:hAnsi="Times New Roman" w:cs="Times New Roman"/>
          <w:color w:val="000000" w:themeColor="text1"/>
          <w:sz w:val="24"/>
          <w:szCs w:val="24"/>
          <w:lang w:eastAsia="tr-TR"/>
        </w:rPr>
        <w:t>.</w:t>
      </w:r>
    </w:p>
    <w:p w:rsidR="00083E4E" w:rsidRPr="00083E4E" w:rsidRDefault="00083E4E" w:rsidP="00083E4E">
      <w:pPr>
        <w:pStyle w:val="ListeParagraf"/>
        <w:jc w:val="both"/>
        <w:rPr>
          <w:rFonts w:ascii="Times New Roman" w:hAnsi="Times New Roman" w:cs="Times New Roman"/>
          <w:sz w:val="24"/>
          <w:szCs w:val="24"/>
        </w:rPr>
      </w:pPr>
    </w:p>
    <w:p w:rsidR="00083E4E" w:rsidRPr="00083E4E" w:rsidRDefault="00083E4E" w:rsidP="00083E4E">
      <w:pPr>
        <w:pStyle w:val="ListeParagraf"/>
        <w:spacing w:after="100" w:afterAutospacing="1" w:line="240" w:lineRule="auto"/>
        <w:jc w:val="both"/>
        <w:rPr>
          <w:rFonts w:ascii="Times New Roman" w:eastAsia="Times New Roman" w:hAnsi="Times New Roman" w:cs="Times New Roman"/>
          <w:color w:val="000000" w:themeColor="text1"/>
          <w:sz w:val="24"/>
          <w:szCs w:val="24"/>
          <w:lang w:eastAsia="tr-TR"/>
        </w:rPr>
      </w:pPr>
      <w:r w:rsidRPr="00083E4E">
        <w:rPr>
          <w:rFonts w:ascii="Times New Roman" w:eastAsia="Times New Roman" w:hAnsi="Times New Roman" w:cs="Times New Roman"/>
          <w:b/>
          <w:color w:val="000000" w:themeColor="text1"/>
          <w:sz w:val="24"/>
          <w:szCs w:val="24"/>
          <w:lang w:eastAsia="tr-TR"/>
        </w:rPr>
        <w:t>1)</w:t>
      </w:r>
      <w:r w:rsidRPr="00083E4E">
        <w:rPr>
          <w:rFonts w:ascii="Times New Roman" w:eastAsia="Times New Roman" w:hAnsi="Times New Roman" w:cs="Times New Roman"/>
          <w:color w:val="000000" w:themeColor="text1"/>
          <w:sz w:val="24"/>
          <w:szCs w:val="24"/>
          <w:lang w:eastAsia="tr-TR"/>
        </w:rPr>
        <w:t xml:space="preserve"> Kömür veya bitümlü şistin sıvılaştırıldığı ve </w:t>
      </w:r>
      <w:proofErr w:type="spellStart"/>
      <w:r w:rsidRPr="00083E4E">
        <w:rPr>
          <w:rFonts w:ascii="Times New Roman" w:eastAsia="Times New Roman" w:hAnsi="Times New Roman" w:cs="Times New Roman"/>
          <w:color w:val="000000" w:themeColor="text1"/>
          <w:sz w:val="24"/>
          <w:szCs w:val="24"/>
          <w:lang w:eastAsia="tr-TR"/>
        </w:rPr>
        <w:t>gazlaştırıldığı</w:t>
      </w:r>
      <w:proofErr w:type="spellEnd"/>
      <w:r w:rsidRPr="00083E4E">
        <w:rPr>
          <w:rFonts w:ascii="Times New Roman" w:eastAsia="Times New Roman" w:hAnsi="Times New Roman" w:cs="Times New Roman"/>
          <w:color w:val="000000" w:themeColor="text1"/>
          <w:sz w:val="24"/>
          <w:szCs w:val="24"/>
          <w:lang w:eastAsia="tr-TR"/>
        </w:rPr>
        <w:t xml:space="preserve"> tesisler ile asfalt </w:t>
      </w:r>
      <w:proofErr w:type="spellStart"/>
      <w:r w:rsidRPr="00083E4E">
        <w:rPr>
          <w:rFonts w:ascii="Times New Roman" w:eastAsia="Times New Roman" w:hAnsi="Times New Roman" w:cs="Times New Roman"/>
          <w:color w:val="000000" w:themeColor="text1"/>
          <w:sz w:val="24"/>
          <w:szCs w:val="24"/>
          <w:lang w:eastAsia="tr-TR"/>
        </w:rPr>
        <w:t>plent</w:t>
      </w:r>
      <w:proofErr w:type="spellEnd"/>
      <w:r w:rsidRPr="00083E4E">
        <w:rPr>
          <w:rFonts w:ascii="Times New Roman" w:eastAsia="Times New Roman" w:hAnsi="Times New Roman" w:cs="Times New Roman"/>
          <w:color w:val="000000" w:themeColor="text1"/>
          <w:sz w:val="24"/>
          <w:szCs w:val="24"/>
          <w:lang w:eastAsia="tr-TR"/>
        </w:rPr>
        <w:t xml:space="preserve"> tesisleri,</w:t>
      </w:r>
    </w:p>
    <w:p w:rsidR="00083E4E" w:rsidRPr="00083E4E" w:rsidRDefault="00083E4E" w:rsidP="00083E4E">
      <w:pPr>
        <w:pStyle w:val="ListeParagraf"/>
        <w:spacing w:after="100" w:afterAutospacing="1" w:line="240" w:lineRule="auto"/>
        <w:jc w:val="both"/>
        <w:rPr>
          <w:rFonts w:ascii="Times New Roman" w:eastAsia="Times New Roman" w:hAnsi="Times New Roman" w:cs="Times New Roman"/>
          <w:color w:val="000000" w:themeColor="text1"/>
          <w:sz w:val="24"/>
          <w:szCs w:val="24"/>
          <w:lang w:eastAsia="tr-TR"/>
        </w:rPr>
      </w:pPr>
      <w:r w:rsidRPr="00083E4E">
        <w:rPr>
          <w:rFonts w:ascii="Times New Roman" w:eastAsia="Times New Roman" w:hAnsi="Times New Roman" w:cs="Times New Roman"/>
          <w:b/>
          <w:color w:val="000000" w:themeColor="text1"/>
          <w:sz w:val="24"/>
          <w:szCs w:val="24"/>
          <w:lang w:eastAsia="tr-TR"/>
        </w:rPr>
        <w:t>2)</w:t>
      </w:r>
      <w:r w:rsidRPr="00083E4E">
        <w:rPr>
          <w:rFonts w:ascii="Times New Roman" w:eastAsia="Times New Roman" w:hAnsi="Times New Roman" w:cs="Times New Roman"/>
          <w:color w:val="000000" w:themeColor="text1"/>
          <w:sz w:val="24"/>
          <w:szCs w:val="24"/>
          <w:lang w:eastAsia="tr-TR"/>
        </w:rPr>
        <w:t xml:space="preserve"> Nükleer güç santralleri ile diğer nükleer reaktörler,</w:t>
      </w:r>
    </w:p>
    <w:p w:rsidR="00083E4E" w:rsidRPr="00083E4E" w:rsidRDefault="00083E4E" w:rsidP="00083E4E">
      <w:pPr>
        <w:pStyle w:val="ListeParagraf"/>
        <w:spacing w:after="100" w:afterAutospacing="1" w:line="240" w:lineRule="auto"/>
        <w:jc w:val="both"/>
        <w:rPr>
          <w:rFonts w:ascii="Times New Roman" w:eastAsia="Times New Roman" w:hAnsi="Times New Roman" w:cs="Times New Roman"/>
          <w:color w:val="000000" w:themeColor="text1"/>
          <w:sz w:val="24"/>
          <w:szCs w:val="24"/>
          <w:lang w:eastAsia="tr-TR"/>
        </w:rPr>
      </w:pPr>
      <w:r w:rsidRPr="00083E4E">
        <w:rPr>
          <w:rFonts w:ascii="Times New Roman" w:eastAsia="Times New Roman" w:hAnsi="Times New Roman" w:cs="Times New Roman"/>
          <w:b/>
          <w:color w:val="000000" w:themeColor="text1"/>
          <w:sz w:val="24"/>
          <w:szCs w:val="24"/>
          <w:lang w:eastAsia="tr-TR"/>
        </w:rPr>
        <w:t>3)</w:t>
      </w:r>
      <w:r w:rsidRPr="00083E4E">
        <w:rPr>
          <w:rFonts w:ascii="Times New Roman" w:eastAsia="Times New Roman" w:hAnsi="Times New Roman" w:cs="Times New Roman"/>
          <w:color w:val="000000" w:themeColor="text1"/>
          <w:sz w:val="24"/>
          <w:szCs w:val="24"/>
          <w:lang w:eastAsia="tr-TR"/>
        </w:rPr>
        <w:t xml:space="preserve"> Radyoaktif atıkların depolanması, </w:t>
      </w:r>
      <w:proofErr w:type="spellStart"/>
      <w:r w:rsidRPr="00083E4E">
        <w:rPr>
          <w:rFonts w:ascii="Times New Roman" w:eastAsia="Times New Roman" w:hAnsi="Times New Roman" w:cs="Times New Roman"/>
          <w:color w:val="000000" w:themeColor="text1"/>
          <w:sz w:val="24"/>
          <w:szCs w:val="24"/>
          <w:lang w:eastAsia="tr-TR"/>
        </w:rPr>
        <w:t>bertarafı</w:t>
      </w:r>
      <w:proofErr w:type="spellEnd"/>
      <w:r w:rsidRPr="00083E4E">
        <w:rPr>
          <w:rFonts w:ascii="Times New Roman" w:eastAsia="Times New Roman" w:hAnsi="Times New Roman" w:cs="Times New Roman"/>
          <w:color w:val="000000" w:themeColor="text1"/>
          <w:sz w:val="24"/>
          <w:szCs w:val="24"/>
          <w:lang w:eastAsia="tr-TR"/>
        </w:rPr>
        <w:t xml:space="preserve"> ve işlenerek ara/nihai ürüne dönüştürülmesi amacıyla projelendirilen tesisler ve benzeri radyoaktif atık tesisleri,</w:t>
      </w:r>
    </w:p>
    <w:p w:rsidR="00083E4E" w:rsidRPr="00083E4E" w:rsidRDefault="00083E4E" w:rsidP="00083E4E">
      <w:pPr>
        <w:pStyle w:val="ListeParagraf"/>
        <w:spacing w:after="100" w:afterAutospacing="1" w:line="240" w:lineRule="auto"/>
        <w:jc w:val="both"/>
        <w:rPr>
          <w:rFonts w:ascii="Times New Roman" w:eastAsia="Times New Roman" w:hAnsi="Times New Roman" w:cs="Times New Roman"/>
          <w:color w:val="000000" w:themeColor="text1"/>
          <w:sz w:val="24"/>
          <w:szCs w:val="24"/>
          <w:lang w:eastAsia="tr-TR"/>
        </w:rPr>
      </w:pPr>
      <w:r w:rsidRPr="00083E4E">
        <w:rPr>
          <w:rFonts w:ascii="Times New Roman" w:eastAsia="Times New Roman" w:hAnsi="Times New Roman" w:cs="Times New Roman"/>
          <w:b/>
          <w:color w:val="000000" w:themeColor="text1"/>
          <w:sz w:val="24"/>
          <w:szCs w:val="24"/>
          <w:lang w:eastAsia="tr-TR"/>
        </w:rPr>
        <w:t>4)</w:t>
      </w:r>
      <w:r w:rsidRPr="00083E4E">
        <w:rPr>
          <w:rFonts w:ascii="Times New Roman" w:eastAsia="Times New Roman" w:hAnsi="Times New Roman" w:cs="Times New Roman"/>
          <w:color w:val="000000" w:themeColor="text1"/>
          <w:sz w:val="24"/>
          <w:szCs w:val="24"/>
          <w:lang w:eastAsia="tr-TR"/>
        </w:rPr>
        <w:t xml:space="preserve"> Nükleer yakıtların üretilmesi veya zenginleştirilmesi ile ilgili tesisler,</w:t>
      </w:r>
    </w:p>
    <w:p w:rsidR="00083E4E" w:rsidRPr="00083E4E" w:rsidRDefault="00083E4E" w:rsidP="00083E4E">
      <w:pPr>
        <w:pStyle w:val="ListeParagraf"/>
        <w:spacing w:after="100" w:afterAutospacing="1" w:line="240" w:lineRule="auto"/>
        <w:jc w:val="both"/>
        <w:rPr>
          <w:rFonts w:ascii="Times New Roman" w:eastAsia="Times New Roman" w:hAnsi="Times New Roman" w:cs="Times New Roman"/>
          <w:color w:val="000000" w:themeColor="text1"/>
          <w:sz w:val="24"/>
          <w:szCs w:val="24"/>
          <w:lang w:eastAsia="tr-TR"/>
        </w:rPr>
      </w:pPr>
      <w:r w:rsidRPr="00083E4E">
        <w:rPr>
          <w:rFonts w:ascii="Times New Roman" w:eastAsia="Times New Roman" w:hAnsi="Times New Roman" w:cs="Times New Roman"/>
          <w:b/>
          <w:color w:val="000000" w:themeColor="text1"/>
          <w:sz w:val="24"/>
          <w:szCs w:val="24"/>
          <w:lang w:eastAsia="tr-TR"/>
        </w:rPr>
        <w:t>5)</w:t>
      </w:r>
      <w:r w:rsidRPr="00083E4E">
        <w:rPr>
          <w:rFonts w:ascii="Times New Roman" w:eastAsia="Times New Roman" w:hAnsi="Times New Roman" w:cs="Times New Roman"/>
          <w:color w:val="000000" w:themeColor="text1"/>
          <w:sz w:val="24"/>
          <w:szCs w:val="24"/>
          <w:lang w:eastAsia="tr-TR"/>
        </w:rPr>
        <w:t xml:space="preserve"> Endüstriyel nitelikli, sintine ve benzeri atık suların geri kazanım tesisleri,</w:t>
      </w:r>
    </w:p>
    <w:p w:rsidR="00083E4E" w:rsidRPr="00083E4E" w:rsidRDefault="00083E4E" w:rsidP="00083E4E">
      <w:pPr>
        <w:pStyle w:val="ListeParagraf"/>
        <w:spacing w:after="100" w:afterAutospacing="1" w:line="240" w:lineRule="auto"/>
        <w:jc w:val="both"/>
        <w:rPr>
          <w:rFonts w:ascii="Times New Roman" w:eastAsia="Times New Roman" w:hAnsi="Times New Roman" w:cs="Times New Roman"/>
          <w:color w:val="000000" w:themeColor="text1"/>
          <w:sz w:val="24"/>
          <w:szCs w:val="24"/>
          <w:lang w:eastAsia="tr-TR"/>
        </w:rPr>
      </w:pPr>
      <w:r w:rsidRPr="00083E4E">
        <w:rPr>
          <w:rFonts w:ascii="Times New Roman" w:eastAsia="Times New Roman" w:hAnsi="Times New Roman" w:cs="Times New Roman"/>
          <w:b/>
          <w:color w:val="000000" w:themeColor="text1"/>
          <w:sz w:val="24"/>
          <w:szCs w:val="24"/>
          <w:lang w:eastAsia="tr-TR"/>
        </w:rPr>
        <w:t>6)</w:t>
      </w:r>
      <w:r w:rsidRPr="00083E4E">
        <w:rPr>
          <w:rFonts w:ascii="Times New Roman" w:eastAsia="Times New Roman" w:hAnsi="Times New Roman" w:cs="Times New Roman"/>
          <w:color w:val="000000" w:themeColor="text1"/>
          <w:sz w:val="24"/>
          <w:szCs w:val="24"/>
          <w:lang w:eastAsia="tr-TR"/>
        </w:rPr>
        <w:t xml:space="preserve"> Parlayıcı/patlayıcı/yakıcı maddelerin üretildiği, depolandığı ve </w:t>
      </w:r>
      <w:proofErr w:type="spellStart"/>
      <w:r w:rsidRPr="00083E4E">
        <w:rPr>
          <w:rFonts w:ascii="Times New Roman" w:eastAsia="Times New Roman" w:hAnsi="Times New Roman" w:cs="Times New Roman"/>
          <w:color w:val="000000" w:themeColor="text1"/>
          <w:sz w:val="24"/>
          <w:szCs w:val="24"/>
          <w:lang w:eastAsia="tr-TR"/>
        </w:rPr>
        <w:t>dolumunun</w:t>
      </w:r>
      <w:proofErr w:type="spellEnd"/>
      <w:r w:rsidRPr="00083E4E">
        <w:rPr>
          <w:rFonts w:ascii="Times New Roman" w:eastAsia="Times New Roman" w:hAnsi="Times New Roman" w:cs="Times New Roman"/>
          <w:color w:val="000000" w:themeColor="text1"/>
          <w:sz w:val="24"/>
          <w:szCs w:val="24"/>
          <w:lang w:eastAsia="tr-TR"/>
        </w:rPr>
        <w:t xml:space="preserve"> yapıldığı tesisler,</w:t>
      </w:r>
    </w:p>
    <w:p w:rsidR="00083E4E" w:rsidRPr="00083E4E" w:rsidRDefault="00083E4E" w:rsidP="00083E4E">
      <w:pPr>
        <w:pStyle w:val="ListeParagraf"/>
        <w:spacing w:after="100" w:afterAutospacing="1" w:line="240" w:lineRule="auto"/>
        <w:jc w:val="both"/>
        <w:rPr>
          <w:rFonts w:ascii="Times New Roman" w:eastAsia="Times New Roman" w:hAnsi="Times New Roman" w:cs="Times New Roman"/>
          <w:color w:val="000000" w:themeColor="text1"/>
          <w:sz w:val="24"/>
          <w:szCs w:val="24"/>
          <w:lang w:eastAsia="tr-TR"/>
        </w:rPr>
      </w:pPr>
      <w:r w:rsidRPr="00083E4E">
        <w:rPr>
          <w:rFonts w:ascii="Times New Roman" w:eastAsia="Times New Roman" w:hAnsi="Times New Roman" w:cs="Times New Roman"/>
          <w:b/>
          <w:color w:val="000000" w:themeColor="text1"/>
          <w:sz w:val="24"/>
          <w:szCs w:val="24"/>
          <w:lang w:eastAsia="tr-TR"/>
        </w:rPr>
        <w:t>7)</w:t>
      </w:r>
      <w:r w:rsidRPr="00083E4E">
        <w:rPr>
          <w:rFonts w:ascii="Times New Roman" w:eastAsia="Times New Roman" w:hAnsi="Times New Roman" w:cs="Times New Roman"/>
          <w:color w:val="000000" w:themeColor="text1"/>
          <w:sz w:val="24"/>
          <w:szCs w:val="24"/>
          <w:lang w:eastAsia="tr-TR"/>
        </w:rPr>
        <w:t xml:space="preserve"> Ham deri işleme, padok ve sadece hayvan kesimi yapılan tesisler,</w:t>
      </w:r>
    </w:p>
    <w:p w:rsidR="00083E4E" w:rsidRPr="00083E4E" w:rsidRDefault="00083E4E" w:rsidP="00083E4E">
      <w:pPr>
        <w:pStyle w:val="ListeParagraf"/>
        <w:spacing w:after="100" w:afterAutospacing="1" w:line="240" w:lineRule="auto"/>
        <w:jc w:val="both"/>
        <w:rPr>
          <w:rFonts w:ascii="Times New Roman" w:eastAsia="Times New Roman" w:hAnsi="Times New Roman" w:cs="Times New Roman"/>
          <w:color w:val="000000" w:themeColor="text1"/>
          <w:sz w:val="24"/>
          <w:szCs w:val="24"/>
          <w:lang w:eastAsia="tr-TR"/>
        </w:rPr>
      </w:pPr>
      <w:r w:rsidRPr="00083E4E">
        <w:rPr>
          <w:rFonts w:ascii="Times New Roman" w:eastAsia="Times New Roman" w:hAnsi="Times New Roman" w:cs="Times New Roman"/>
          <w:b/>
          <w:color w:val="000000" w:themeColor="text1"/>
          <w:sz w:val="24"/>
          <w:szCs w:val="24"/>
          <w:lang w:eastAsia="tr-TR"/>
        </w:rPr>
        <w:t>8)</w:t>
      </w:r>
      <w:r w:rsidRPr="00083E4E">
        <w:rPr>
          <w:rFonts w:ascii="Times New Roman" w:eastAsia="Times New Roman" w:hAnsi="Times New Roman" w:cs="Times New Roman"/>
          <w:color w:val="000000" w:themeColor="text1"/>
          <w:sz w:val="24"/>
          <w:szCs w:val="24"/>
          <w:lang w:eastAsia="tr-TR"/>
        </w:rPr>
        <w:t xml:space="preserve"> Hammadde alanları kapalı ve toz kaynaklarında filtre sistemlerini kullanan tesisler hariç; talk, barit, kalsit, </w:t>
      </w:r>
      <w:proofErr w:type="spellStart"/>
      <w:r w:rsidRPr="00083E4E">
        <w:rPr>
          <w:rFonts w:ascii="Times New Roman" w:eastAsia="Times New Roman" w:hAnsi="Times New Roman" w:cs="Times New Roman"/>
          <w:color w:val="000000" w:themeColor="text1"/>
          <w:sz w:val="24"/>
          <w:szCs w:val="24"/>
          <w:lang w:eastAsia="tr-TR"/>
        </w:rPr>
        <w:t>antimuan</w:t>
      </w:r>
      <w:proofErr w:type="spellEnd"/>
      <w:r w:rsidRPr="00083E4E">
        <w:rPr>
          <w:rFonts w:ascii="Times New Roman" w:eastAsia="Times New Roman" w:hAnsi="Times New Roman" w:cs="Times New Roman"/>
          <w:color w:val="000000" w:themeColor="text1"/>
          <w:sz w:val="24"/>
          <w:szCs w:val="24"/>
          <w:lang w:eastAsia="tr-TR"/>
        </w:rPr>
        <w:t xml:space="preserve"> ve benzeri madenlerin kırma ve öğütme tesisleri,</w:t>
      </w:r>
    </w:p>
    <w:p w:rsidR="00083E4E" w:rsidRPr="00083E4E" w:rsidRDefault="00083E4E" w:rsidP="00083E4E">
      <w:pPr>
        <w:pStyle w:val="ListeParagraf"/>
        <w:spacing w:after="100" w:afterAutospacing="1" w:line="240" w:lineRule="auto"/>
        <w:jc w:val="both"/>
        <w:rPr>
          <w:rFonts w:ascii="Times New Roman" w:eastAsia="Times New Roman" w:hAnsi="Times New Roman" w:cs="Times New Roman"/>
          <w:color w:val="000000" w:themeColor="text1"/>
          <w:sz w:val="24"/>
          <w:szCs w:val="24"/>
          <w:lang w:eastAsia="tr-TR"/>
        </w:rPr>
      </w:pPr>
      <w:r w:rsidRPr="00083E4E">
        <w:rPr>
          <w:rFonts w:ascii="Times New Roman" w:eastAsia="Times New Roman" w:hAnsi="Times New Roman" w:cs="Times New Roman"/>
          <w:b/>
          <w:color w:val="000000" w:themeColor="text1"/>
          <w:sz w:val="24"/>
          <w:szCs w:val="24"/>
          <w:lang w:eastAsia="tr-TR"/>
        </w:rPr>
        <w:t>9)</w:t>
      </w:r>
      <w:r w:rsidRPr="00083E4E">
        <w:rPr>
          <w:rFonts w:ascii="Times New Roman" w:eastAsia="Times New Roman" w:hAnsi="Times New Roman" w:cs="Times New Roman"/>
          <w:color w:val="000000" w:themeColor="text1"/>
          <w:sz w:val="24"/>
          <w:szCs w:val="24"/>
          <w:lang w:eastAsia="tr-TR"/>
        </w:rPr>
        <w:t xml:space="preserve"> Katı atık ayrıştırma tesisleri ve her türlü atığın nihai ve/veya ara depolanması ve/veya araziye gömülmesine ilişkin tesisler ile </w:t>
      </w:r>
      <w:proofErr w:type="spellStart"/>
      <w:r w:rsidRPr="00083E4E">
        <w:rPr>
          <w:rFonts w:ascii="Times New Roman" w:eastAsia="Times New Roman" w:hAnsi="Times New Roman" w:cs="Times New Roman"/>
          <w:color w:val="000000" w:themeColor="text1"/>
          <w:sz w:val="24"/>
          <w:szCs w:val="24"/>
          <w:lang w:eastAsia="tr-TR"/>
        </w:rPr>
        <w:t>toksit</w:t>
      </w:r>
      <w:proofErr w:type="spellEnd"/>
      <w:r w:rsidRPr="00083E4E">
        <w:rPr>
          <w:rFonts w:ascii="Times New Roman" w:eastAsia="Times New Roman" w:hAnsi="Times New Roman" w:cs="Times New Roman"/>
          <w:color w:val="000000" w:themeColor="text1"/>
          <w:sz w:val="24"/>
          <w:szCs w:val="24"/>
          <w:lang w:eastAsia="tr-TR"/>
        </w:rPr>
        <w:t>, tıbbi ve tehlikeli atıkların yakılmak ve kimyasal yolla arıtılmak suretiyle bertaraf edilmesine yönelik tesisler,</w:t>
      </w:r>
    </w:p>
    <w:p w:rsidR="00083E4E" w:rsidRDefault="00083E4E" w:rsidP="00083E4E">
      <w:pPr>
        <w:pStyle w:val="ListeParagraf"/>
        <w:spacing w:after="100" w:afterAutospacing="1" w:line="240" w:lineRule="auto"/>
        <w:jc w:val="both"/>
        <w:rPr>
          <w:rFonts w:ascii="Times New Roman" w:eastAsia="Times New Roman" w:hAnsi="Times New Roman" w:cs="Times New Roman"/>
          <w:color w:val="000000" w:themeColor="text1"/>
          <w:sz w:val="24"/>
          <w:szCs w:val="24"/>
          <w:lang w:eastAsia="tr-TR"/>
        </w:rPr>
      </w:pPr>
      <w:r w:rsidRPr="00083E4E">
        <w:rPr>
          <w:rFonts w:ascii="Times New Roman" w:eastAsia="Times New Roman" w:hAnsi="Times New Roman" w:cs="Times New Roman"/>
          <w:b/>
          <w:color w:val="000000" w:themeColor="text1"/>
          <w:sz w:val="24"/>
          <w:szCs w:val="24"/>
          <w:lang w:eastAsia="tr-TR"/>
        </w:rPr>
        <w:t>10)</w:t>
      </w:r>
      <w:r w:rsidRPr="00083E4E">
        <w:rPr>
          <w:rFonts w:ascii="Times New Roman" w:eastAsia="Times New Roman" w:hAnsi="Times New Roman" w:cs="Times New Roman"/>
          <w:color w:val="000000" w:themeColor="text1"/>
          <w:sz w:val="24"/>
          <w:szCs w:val="24"/>
          <w:lang w:eastAsia="tr-TR"/>
        </w:rPr>
        <w:t xml:space="preserve"> 26/11/2025 tarih ve 2025/4 sayılı BEYPAZARI Organize Sanayi Bölgesi Müteşebbis Heyeti kararında yer alan mermer işleme, geri kazanım ve geri dönüşüm tesisleri.</w:t>
      </w:r>
    </w:p>
    <w:p w:rsidR="00083E4E" w:rsidRPr="00083E4E" w:rsidRDefault="00083E4E" w:rsidP="00083E4E">
      <w:pPr>
        <w:pStyle w:val="ListeParagraf"/>
        <w:spacing w:after="100" w:afterAutospacing="1" w:line="240" w:lineRule="auto"/>
        <w:jc w:val="both"/>
        <w:rPr>
          <w:rFonts w:ascii="Times New Roman" w:eastAsia="Times New Roman" w:hAnsi="Times New Roman" w:cs="Times New Roman"/>
          <w:color w:val="000000" w:themeColor="text1"/>
          <w:sz w:val="24"/>
          <w:szCs w:val="24"/>
          <w:lang w:eastAsia="tr-TR"/>
        </w:rPr>
      </w:pPr>
    </w:p>
    <w:p w:rsidR="00083E4E" w:rsidRDefault="00083E4E" w:rsidP="00083E4E">
      <w:pPr>
        <w:pStyle w:val="ListeParagraf"/>
        <w:spacing w:after="100" w:afterAutospacing="1" w:line="240" w:lineRule="auto"/>
        <w:ind w:firstLine="696"/>
        <w:jc w:val="both"/>
        <w:rPr>
          <w:rFonts w:ascii="Times New Roman" w:eastAsia="Times New Roman" w:hAnsi="Times New Roman" w:cs="Times New Roman"/>
          <w:color w:val="6F6F6F"/>
          <w:sz w:val="24"/>
          <w:szCs w:val="24"/>
          <w:lang w:eastAsia="tr-TR"/>
        </w:rPr>
      </w:pPr>
      <w:r w:rsidRPr="00083E4E">
        <w:rPr>
          <w:rFonts w:ascii="Times New Roman" w:eastAsia="Times New Roman" w:hAnsi="Times New Roman" w:cs="Times New Roman"/>
          <w:color w:val="000000" w:themeColor="text1"/>
          <w:sz w:val="24"/>
          <w:szCs w:val="24"/>
          <w:lang w:eastAsia="tr-TR"/>
        </w:rPr>
        <w:t>OSB'ye gelen tahsis talepleri değerlendirilirken Yönetim Kurulu; iş bu karar çerçevesinde kurulamayacak tesisler kapsamındaki talepleri, başkaca bir araştırma ve/veya değerlendirmeye gerek kalmaksızın reddeder</w:t>
      </w:r>
      <w:r w:rsidRPr="00083E4E">
        <w:rPr>
          <w:rFonts w:ascii="Times New Roman" w:eastAsia="Times New Roman" w:hAnsi="Times New Roman" w:cs="Times New Roman"/>
          <w:color w:val="6F6F6F"/>
          <w:sz w:val="24"/>
          <w:szCs w:val="24"/>
          <w:lang w:eastAsia="tr-TR"/>
        </w:rPr>
        <w:t>.</w:t>
      </w:r>
    </w:p>
    <w:p w:rsidR="00083E4E" w:rsidRPr="00083E4E" w:rsidRDefault="00083E4E" w:rsidP="00083E4E">
      <w:pPr>
        <w:pStyle w:val="ListeParagraf"/>
        <w:spacing w:after="100" w:afterAutospacing="1" w:line="240" w:lineRule="auto"/>
        <w:ind w:firstLine="696"/>
        <w:jc w:val="both"/>
        <w:rPr>
          <w:rFonts w:ascii="Times New Roman" w:eastAsia="Times New Roman" w:hAnsi="Times New Roman" w:cs="Times New Roman"/>
          <w:color w:val="6F6F6F"/>
          <w:sz w:val="24"/>
          <w:szCs w:val="24"/>
          <w:lang w:eastAsia="tr-TR"/>
        </w:rPr>
      </w:pPr>
      <w:bookmarkStart w:id="0" w:name="_GoBack"/>
      <w:bookmarkEnd w:id="0"/>
    </w:p>
    <w:p w:rsidR="00083E4E" w:rsidRPr="00083E4E" w:rsidRDefault="00083E4E" w:rsidP="00083E4E">
      <w:pPr>
        <w:pStyle w:val="ListeParagraf"/>
        <w:spacing w:after="100" w:afterAutospacing="1" w:line="240" w:lineRule="auto"/>
        <w:ind w:firstLine="696"/>
        <w:jc w:val="both"/>
        <w:rPr>
          <w:rFonts w:ascii="Times New Roman" w:eastAsia="Times New Roman" w:hAnsi="Times New Roman" w:cs="Times New Roman"/>
          <w:color w:val="6F6F6F"/>
          <w:sz w:val="24"/>
          <w:szCs w:val="24"/>
          <w:lang w:eastAsia="tr-TR"/>
        </w:rPr>
      </w:pPr>
      <w:r w:rsidRPr="00083E4E">
        <w:rPr>
          <w:rFonts w:ascii="Times New Roman" w:eastAsia="Times New Roman" w:hAnsi="Times New Roman" w:cs="Times New Roman"/>
          <w:color w:val="000000" w:themeColor="text1"/>
          <w:sz w:val="24"/>
          <w:szCs w:val="24"/>
          <w:lang w:eastAsia="tr-TR"/>
        </w:rPr>
        <w:t>Bu madde kapsamında olmamakla birlikte, kurulacak tesisin altyapı(elektrik-su-doğalgaz tüketim miktarları) ve atık su arıtma tesislerine etkisi, debi ve arıtma kapasitesine uygunluğu, herhangi bir olumsuzluk anında tetikleyici etkisi, insanların çalışma ve yaşam koşullarına etkisi ve planlama bütünlüğü gibi hususlar dikkate alınarak OSB’de kurulmasında sakınca olabileceği düşünülen tesisler için tahsis talebinde bulunulması halinde; Yönetim Kurulu, konu ile ilgili kurum ve kuruluşlardan alacağı görüş veya raporlar çerçevesinde kurulmasında sakınca olmadığı kanaatine ulaştığı tesisler için, yürürlükteki çevre mevzuatı hükümlerinin yerine getirilmesi ve diğer katılımcıların faaliyetlerini olumsuz etkilememesine yönelik olarak belirleyeceği tüm tedbirlerin alınması kaydıyla tahsise karar verebilir. </w:t>
      </w:r>
    </w:p>
    <w:p w:rsidR="000949FD" w:rsidRPr="00083E4E" w:rsidRDefault="000949FD" w:rsidP="001C6F35">
      <w:pPr>
        <w:spacing w:after="0" w:line="240" w:lineRule="auto"/>
        <w:rPr>
          <w:rFonts w:ascii="Times New Roman" w:hAnsi="Times New Roman" w:cs="Times New Roman"/>
          <w:sz w:val="24"/>
          <w:szCs w:val="24"/>
        </w:rPr>
      </w:pPr>
    </w:p>
    <w:sectPr w:rsidR="000949FD" w:rsidRPr="00083E4E" w:rsidSect="002000FF">
      <w:footerReference w:type="default" r:id="rId8"/>
      <w:type w:val="continuous"/>
      <w:pgSz w:w="11906" w:h="16838"/>
      <w:pgMar w:top="284" w:right="1133" w:bottom="900" w:left="1134" w:header="708" w:footer="9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8F7" w:rsidRDefault="008568F7" w:rsidP="00B96DBB">
      <w:pPr>
        <w:spacing w:after="0" w:line="240" w:lineRule="auto"/>
      </w:pPr>
      <w:r>
        <w:separator/>
      </w:r>
    </w:p>
  </w:endnote>
  <w:endnote w:type="continuationSeparator" w:id="0">
    <w:p w:rsidR="008568F7" w:rsidRDefault="008568F7" w:rsidP="00B9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e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DED" w:rsidRDefault="00E87DED">
    <w:pPr>
      <w:spacing w:after="0" w:line="0" w:lineRule="auto"/>
    </w:pPr>
  </w:p>
  <w:tbl>
    <w:tblPr>
      <w:tblStyle w:val="TabloKlavuzu"/>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9"/>
    </w:tblGrid>
    <w:tr w:rsidR="00E87DED">
      <w:trPr>
        <w:tblCellSpacing w:w="0" w:type="dxa"/>
      </w:trPr>
      <w:tc>
        <w:tcPr>
          <w:tcW w:w="0" w:type="auto"/>
          <w:vAlign w:val="center"/>
        </w:tcPr>
        <w:p w:rsidR="00E87DED" w:rsidRDefault="00E87DED">
          <w:pPr>
            <w:keepNext/>
            <w:jc w:val="center"/>
            <w:rPr>
              <w:rFonts w:ascii="Times New Roman" w:hAnsi="Times New Roman" w:cs="Times New Roman"/>
              <w:sz w:val="24"/>
              <w:szCs w:val="24"/>
            </w:rPr>
          </w:pPr>
        </w:p>
      </w:tc>
    </w:tr>
    <w:tr w:rsidR="00E87DED">
      <w:trPr>
        <w:tblCellSpacing w:w="0" w:type="dxa"/>
      </w:trPr>
      <w:tc>
        <w:tcPr>
          <w:tcW w:w="0" w:type="auto"/>
          <w:vAlign w:val="center"/>
        </w:tcPr>
        <w:p w:rsidR="00E87DED" w:rsidRDefault="00E87DED">
          <w:pPr>
            <w:keepNext/>
            <w:jc w:val="center"/>
            <w:rPr>
              <w:rFonts w:ascii="Times New Roman" w:hAnsi="Times New Roman" w:cs="Times New Roman"/>
              <w:sz w:val="24"/>
              <w:szCs w:val="24"/>
            </w:rPr>
          </w:pPr>
        </w:p>
      </w:tc>
    </w:tr>
  </w:tbl>
  <w:p w:rsidR="00E87DED" w:rsidRDefault="00E87DED">
    <w:pPr>
      <w:pBdr>
        <w:bottom w:val="single" w:sz="8" w:space="1" w:color="auto"/>
      </w:pBdr>
    </w:pPr>
  </w:p>
  <w:tbl>
    <w:tblPr>
      <w:tblStyle w:val="TabloKlavuzu"/>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84"/>
      <w:gridCol w:w="2795"/>
      <w:gridCol w:w="1060"/>
    </w:tblGrid>
    <w:tr w:rsidR="00E87DED">
      <w:trPr>
        <w:tblCellSpacing w:w="0" w:type="dxa"/>
      </w:trPr>
      <w:tc>
        <w:tcPr>
          <w:tcW w:w="3000" w:type="pct"/>
        </w:tcPr>
        <w:p w:rsidR="00E87DED" w:rsidRDefault="00915EC7">
          <w:pPr>
            <w:keepNext/>
            <w:rPr>
              <w:rFonts w:ascii="Times New Roman" w:hAnsi="Times New Roman" w:cs="Times New Roman"/>
              <w:sz w:val="24"/>
              <w:szCs w:val="24"/>
            </w:rPr>
          </w:pPr>
          <w:r>
            <w:rPr>
              <w:rFonts w:ascii="Times New Roman" w:hAnsi="Times New Roman" w:cs="Times New Roman"/>
              <w:sz w:val="16"/>
              <w:szCs w:val="18"/>
            </w:rPr>
            <w:t>Beypazarı Kaymakamlığı Hükümet Konağı Beypazarı/Ankara</w:t>
          </w:r>
          <w:r>
            <w:rPr>
              <w:rFonts w:ascii="Times New Roman" w:hAnsi="Times New Roman" w:cs="Times New Roman"/>
              <w:sz w:val="18"/>
              <w:szCs w:val="18"/>
            </w:rPr>
            <w:br/>
          </w:r>
          <w:r>
            <w:rPr>
              <w:rFonts w:ascii="Times New Roman" w:hAnsi="Times New Roman" w:cs="Times New Roman"/>
              <w:sz w:val="16"/>
              <w:szCs w:val="18"/>
            </w:rPr>
            <w:t xml:space="preserve">Telefon No: (312)763 </w:t>
          </w:r>
          <w:r w:rsidR="00581900">
            <w:rPr>
              <w:rFonts w:ascii="Times New Roman" w:hAnsi="Times New Roman" w:cs="Times New Roman"/>
              <w:sz w:val="16"/>
              <w:szCs w:val="18"/>
            </w:rPr>
            <w:t>63 15</w:t>
          </w:r>
          <w:r>
            <w:rPr>
              <w:rFonts w:ascii="Times New Roman" w:hAnsi="Times New Roman" w:cs="Times New Roman"/>
              <w:sz w:val="16"/>
              <w:szCs w:val="18"/>
            </w:rPr>
            <w:t xml:space="preserve">  Faks No: (312)763 22 91</w:t>
          </w:r>
          <w:r>
            <w:rPr>
              <w:rFonts w:ascii="Times New Roman" w:hAnsi="Times New Roman" w:cs="Times New Roman"/>
              <w:sz w:val="18"/>
              <w:szCs w:val="18"/>
            </w:rPr>
            <w:br/>
          </w:r>
          <w:r>
            <w:rPr>
              <w:rFonts w:ascii="Times New Roman" w:hAnsi="Times New Roman" w:cs="Times New Roman"/>
              <w:sz w:val="16"/>
              <w:szCs w:val="18"/>
            </w:rPr>
            <w:t>e-Posta</w:t>
          </w:r>
          <w:r w:rsidRPr="00581900">
            <w:rPr>
              <w:rFonts w:ascii="Times New Roman" w:hAnsi="Times New Roman" w:cs="Times New Roman"/>
              <w:sz w:val="16"/>
              <w:szCs w:val="18"/>
              <w:u w:val="single"/>
            </w:rPr>
            <w:t xml:space="preserve">: </w:t>
          </w:r>
          <w:r w:rsidR="00581900" w:rsidRPr="00581900">
            <w:rPr>
              <w:rFonts w:ascii="Times New Roman" w:hAnsi="Times New Roman" w:cs="Times New Roman"/>
              <w:sz w:val="16"/>
              <w:szCs w:val="18"/>
              <w:u w:val="single"/>
            </w:rPr>
            <w:t>info</w:t>
          </w:r>
          <w:r w:rsidRPr="00581900">
            <w:rPr>
              <w:rFonts w:ascii="Times New Roman" w:hAnsi="Times New Roman" w:cs="Times New Roman"/>
              <w:sz w:val="16"/>
              <w:szCs w:val="18"/>
              <w:u w:val="single"/>
            </w:rPr>
            <w:t>@</w:t>
          </w:r>
          <w:r>
            <w:rPr>
              <w:rFonts w:ascii="Times New Roman" w:hAnsi="Times New Roman" w:cs="Times New Roman"/>
              <w:sz w:val="16"/>
              <w:szCs w:val="18"/>
              <w:u w:val="single"/>
            </w:rPr>
            <w:t>bey</w:t>
          </w:r>
          <w:r w:rsidR="00581900">
            <w:rPr>
              <w:rFonts w:ascii="Times New Roman" w:hAnsi="Times New Roman" w:cs="Times New Roman"/>
              <w:sz w:val="16"/>
              <w:szCs w:val="18"/>
              <w:u w:val="single"/>
            </w:rPr>
            <w:t>osb.org.</w:t>
          </w:r>
          <w:r>
            <w:rPr>
              <w:rFonts w:ascii="Times New Roman" w:hAnsi="Times New Roman" w:cs="Times New Roman"/>
              <w:sz w:val="16"/>
              <w:szCs w:val="18"/>
              <w:u w:val="single"/>
            </w:rPr>
            <w:t>tr</w:t>
          </w:r>
          <w:r>
            <w:rPr>
              <w:rFonts w:ascii="Times New Roman" w:hAnsi="Times New Roman" w:cs="Times New Roman"/>
              <w:sz w:val="16"/>
              <w:szCs w:val="18"/>
            </w:rPr>
            <w:t xml:space="preserve"> İnternet Adresi: </w:t>
          </w:r>
          <w:r>
            <w:rPr>
              <w:rFonts w:ascii="Times New Roman" w:hAnsi="Times New Roman" w:cs="Times New Roman"/>
              <w:sz w:val="16"/>
              <w:szCs w:val="18"/>
              <w:u w:val="single"/>
            </w:rPr>
            <w:t>http://www.bey</w:t>
          </w:r>
          <w:r w:rsidR="00581900">
            <w:rPr>
              <w:rFonts w:ascii="Times New Roman" w:hAnsi="Times New Roman" w:cs="Times New Roman"/>
              <w:sz w:val="16"/>
              <w:szCs w:val="18"/>
              <w:u w:val="single"/>
            </w:rPr>
            <w:t>osb</w:t>
          </w:r>
          <w:r>
            <w:rPr>
              <w:rFonts w:ascii="Times New Roman" w:hAnsi="Times New Roman" w:cs="Times New Roman"/>
              <w:sz w:val="16"/>
              <w:szCs w:val="18"/>
              <w:u w:val="single"/>
            </w:rPr>
            <w:t>.</w:t>
          </w:r>
          <w:r w:rsidR="00581900">
            <w:rPr>
              <w:rFonts w:ascii="Times New Roman" w:hAnsi="Times New Roman" w:cs="Times New Roman"/>
              <w:sz w:val="16"/>
              <w:szCs w:val="18"/>
              <w:u w:val="single"/>
            </w:rPr>
            <w:t>org</w:t>
          </w:r>
          <w:r>
            <w:rPr>
              <w:rFonts w:ascii="Times New Roman" w:hAnsi="Times New Roman" w:cs="Times New Roman"/>
              <w:sz w:val="16"/>
              <w:szCs w:val="18"/>
              <w:u w:val="single"/>
            </w:rPr>
            <w:t>.tr</w:t>
          </w:r>
          <w:r>
            <w:rPr>
              <w:rFonts w:ascii="Times New Roman" w:hAnsi="Times New Roman" w:cs="Times New Roman"/>
              <w:sz w:val="18"/>
              <w:szCs w:val="18"/>
            </w:rPr>
            <w:br/>
          </w:r>
          <w:r>
            <w:rPr>
              <w:rFonts w:ascii="Times New Roman" w:hAnsi="Times New Roman" w:cs="Times New Roman"/>
              <w:sz w:val="16"/>
              <w:szCs w:val="18"/>
            </w:rPr>
            <w:t xml:space="preserve">Kep Adresi: </w:t>
          </w:r>
          <w:r w:rsidR="00581900">
            <w:rPr>
              <w:rFonts w:ascii="Times New Roman" w:hAnsi="Times New Roman" w:cs="Times New Roman"/>
              <w:sz w:val="16"/>
              <w:szCs w:val="18"/>
            </w:rPr>
            <w:t>beypazariosb</w:t>
          </w:r>
          <w:r>
            <w:rPr>
              <w:rFonts w:ascii="Times New Roman" w:hAnsi="Times New Roman" w:cs="Times New Roman"/>
              <w:sz w:val="16"/>
              <w:szCs w:val="18"/>
            </w:rPr>
            <w:t>@hs01.kep.tr</w:t>
          </w:r>
        </w:p>
      </w:tc>
      <w:tc>
        <w:tcPr>
          <w:tcW w:w="1450" w:type="pct"/>
        </w:tcPr>
        <w:p w:rsidR="00E87DED" w:rsidRDefault="00E87DED">
          <w:pPr>
            <w:keepNext/>
            <w:jc w:val="right"/>
            <w:rPr>
              <w:rFonts w:ascii="Times New Roman" w:hAnsi="Times New Roman" w:cs="Times New Roman"/>
              <w:sz w:val="24"/>
              <w:szCs w:val="24"/>
            </w:rPr>
          </w:pPr>
        </w:p>
      </w:tc>
      <w:tc>
        <w:tcPr>
          <w:tcW w:w="550" w:type="pct"/>
        </w:tcPr>
        <w:p w:rsidR="00E87DED" w:rsidRDefault="00E87DED" w:rsidP="002000FF">
          <w:pPr>
            <w:keepNext/>
            <w:jc w:val="center"/>
            <w:rPr>
              <w:rFonts w:ascii="Times New Roman" w:hAnsi="Times New Roman" w:cs="Times New Roman"/>
              <w:sz w:val="24"/>
              <w:szCs w:val="24"/>
            </w:rPr>
          </w:pPr>
        </w:p>
      </w:tc>
    </w:tr>
  </w:tbl>
  <w:p w:rsidR="00E574F6" w:rsidRPr="00A52013" w:rsidRDefault="00182DA1">
    <w:pPr>
      <w:spacing w:after="0" w:line="200" w:lineRule="auto"/>
      <w:jc w:val="center"/>
      <w:rPr>
        <w:rFonts w:ascii="Times New Roman" w:hAnsi="eTimes New Roman" w:cs="Times New Roman"/>
        <w:sz w:val="12"/>
        <w:szCs w:val="12"/>
      </w:rPr>
    </w:pPr>
    <w:r w:rsidRPr="009A0D3E">
      <w:rPr>
        <w:rFonts w:ascii="Times New Roman" w:hAnsi="Times New Roman" w:cs="Times New Roman"/>
        <w:sz w:val="24"/>
        <w:szCs w:val="24"/>
      </w:rPr>
      <w:fldChar w:fldCharType="begin"/>
    </w:r>
    <w:r w:rsidRPr="009A0D3E">
      <w:rPr>
        <w:rFonts w:ascii="Times New Roman" w:hAnsi="Times New Roman" w:cs="Times New Roman"/>
        <w:sz w:val="24"/>
        <w:szCs w:val="24"/>
      </w:rPr>
      <w:instrText xml:space="preserve"> PAGE   \* MERGEFORMAT </w:instrText>
    </w:r>
    <w:r w:rsidRPr="009A0D3E">
      <w:rPr>
        <w:rFonts w:ascii="Times New Roman" w:hAnsi="Times New Roman" w:cs="Times New Roman"/>
        <w:sz w:val="24"/>
        <w:szCs w:val="24"/>
      </w:rPr>
      <w:fldChar w:fldCharType="separate"/>
    </w:r>
    <w:r w:rsidR="002000FF">
      <w:rPr>
        <w:rFonts w:ascii="Times New Roman" w:hAnsi="Times New Roman" w:cs="Times New Roman"/>
        <w:noProof/>
        <w:sz w:val="24"/>
        <w:szCs w:val="24"/>
      </w:rPr>
      <w:t>1</w:t>
    </w:r>
    <w:r w:rsidRPr="009A0D3E">
      <w:rPr>
        <w:rFonts w:ascii="Times New Roman" w:hAnsi="Times New Roman" w:cs="Times New Roman"/>
        <w:noProof/>
        <w:sz w:val="24"/>
        <w:szCs w:val="24"/>
      </w:rPr>
      <w:fldChar w:fldCharType="end"/>
    </w:r>
    <w:r w:rsidRPr="00D3606C">
      <w:rPr>
        <w:rFonts w:ascii="Times New Roman" w:hAnsi="Times New Roman" w:cs="Times New Roman"/>
        <w:sz w:val="24"/>
        <w:szCs w:val="24"/>
      </w:rPr>
      <w:t>/</w:t>
    </w:r>
    <w:r w:rsidRPr="009A0D3E">
      <w:rPr>
        <w:rFonts w:ascii="Times New Roman" w:hAnsi="Times New Roman" w:cs="Times New Roman"/>
        <w:sz w:val="24"/>
        <w:szCs w:val="24"/>
      </w:rPr>
      <w:fldChar w:fldCharType="begin"/>
    </w:r>
    <w:r w:rsidRPr="009A0D3E">
      <w:rPr>
        <w:rFonts w:ascii="Times New Roman" w:hAnsi="Times New Roman" w:cs="Times New Roman"/>
        <w:sz w:val="24"/>
        <w:szCs w:val="24"/>
      </w:rPr>
      <w:instrText xml:space="preserve"> SECTIONPAGES   \* MERGEFORMAT </w:instrText>
    </w:r>
    <w:r w:rsidRPr="009A0D3E">
      <w:rPr>
        <w:rFonts w:ascii="Times New Roman" w:hAnsi="Times New Roman" w:cs="Times New Roman"/>
        <w:sz w:val="24"/>
        <w:szCs w:val="24"/>
      </w:rPr>
      <w:fldChar w:fldCharType="separate"/>
    </w:r>
    <w:r w:rsidR="00083E4E">
      <w:rPr>
        <w:rFonts w:ascii="Times New Roman" w:hAnsi="Times New Roman" w:cs="Times New Roman"/>
        <w:noProof/>
        <w:sz w:val="24"/>
        <w:szCs w:val="24"/>
      </w:rPr>
      <w:t>1</w:t>
    </w:r>
    <w:r w:rsidRPr="009A0D3E">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8F7" w:rsidRDefault="008568F7" w:rsidP="00B96DBB">
      <w:pPr>
        <w:spacing w:after="0" w:line="240" w:lineRule="auto"/>
      </w:pPr>
      <w:r>
        <w:separator/>
      </w:r>
    </w:p>
  </w:footnote>
  <w:footnote w:type="continuationSeparator" w:id="0">
    <w:p w:rsidR="008568F7" w:rsidRDefault="008568F7" w:rsidP="00B96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D0BBD"/>
    <w:multiLevelType w:val="hybridMultilevel"/>
    <w:tmpl w:val="E7E00EE8"/>
    <w:lvl w:ilvl="0" w:tplc="041F0001">
      <w:start w:val="1"/>
      <w:numFmt w:val="bullet"/>
      <w:lvlText w:val="·"/>
      <w:lvlJc w:val="left"/>
      <w:pPr>
        <w:ind w:left="720" w:hanging="360"/>
      </w:pPr>
      <w:rPr>
        <w:rFonts w:ascii="Symbol" w:hAnsi="Symbol" w:hint="default"/>
      </w:rPr>
    </w:lvl>
    <w:lvl w:ilvl="1" w:tplc="F544FDBE">
      <w:numFmt w:val="decimal"/>
      <w:lvlText w:val=""/>
      <w:lvlJc w:val="left"/>
    </w:lvl>
    <w:lvl w:ilvl="2" w:tplc="0A106DAE">
      <w:numFmt w:val="decimal"/>
      <w:lvlText w:val=""/>
      <w:lvlJc w:val="left"/>
    </w:lvl>
    <w:lvl w:ilvl="3" w:tplc="121ABCBE">
      <w:numFmt w:val="decimal"/>
      <w:lvlText w:val=""/>
      <w:lvlJc w:val="left"/>
    </w:lvl>
    <w:lvl w:ilvl="4" w:tplc="5F0E293E">
      <w:numFmt w:val="decimal"/>
      <w:lvlText w:val=""/>
      <w:lvlJc w:val="left"/>
    </w:lvl>
    <w:lvl w:ilvl="5" w:tplc="7E6EDAF2">
      <w:numFmt w:val="decimal"/>
      <w:lvlText w:val=""/>
      <w:lvlJc w:val="left"/>
    </w:lvl>
    <w:lvl w:ilvl="6" w:tplc="F70E9098">
      <w:numFmt w:val="decimal"/>
      <w:lvlText w:val=""/>
      <w:lvlJc w:val="left"/>
    </w:lvl>
    <w:lvl w:ilvl="7" w:tplc="891A19B0">
      <w:numFmt w:val="decimal"/>
      <w:lvlText w:val=""/>
      <w:lvlJc w:val="left"/>
    </w:lvl>
    <w:lvl w:ilvl="8" w:tplc="F89C26B0">
      <w:numFmt w:val="decimal"/>
      <w:lvlText w:val=""/>
      <w:lvlJc w:val="left"/>
    </w:lvl>
  </w:abstractNum>
  <w:abstractNum w:abstractNumId="1" w15:restartNumberingAfterBreak="0">
    <w:nsid w:val="72B5598F"/>
    <w:multiLevelType w:val="hybridMultilevel"/>
    <w:tmpl w:val="81ECDDC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BB"/>
    <w:rsid w:val="00083E4E"/>
    <w:rsid w:val="000949FD"/>
    <w:rsid w:val="00182DA1"/>
    <w:rsid w:val="001C6654"/>
    <w:rsid w:val="001C6F35"/>
    <w:rsid w:val="002000FF"/>
    <w:rsid w:val="002E42C8"/>
    <w:rsid w:val="003F22B0"/>
    <w:rsid w:val="00581900"/>
    <w:rsid w:val="00677820"/>
    <w:rsid w:val="006B3DD3"/>
    <w:rsid w:val="00701D9E"/>
    <w:rsid w:val="007D51F9"/>
    <w:rsid w:val="00825F3A"/>
    <w:rsid w:val="008568F7"/>
    <w:rsid w:val="00915EC7"/>
    <w:rsid w:val="00A52013"/>
    <w:rsid w:val="00AF2596"/>
    <w:rsid w:val="00B81885"/>
    <w:rsid w:val="00B96DBB"/>
    <w:rsid w:val="00BC7EC1"/>
    <w:rsid w:val="00C320B6"/>
    <w:rsid w:val="00C472C4"/>
    <w:rsid w:val="00C82F3A"/>
    <w:rsid w:val="00CF47BF"/>
    <w:rsid w:val="00D165D6"/>
    <w:rsid w:val="00E87DED"/>
    <w:rsid w:val="00EA4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6A65E"/>
  <w15:docId w15:val="{3529D0E7-0C5F-4F62-B2ED-D8CC2034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000F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00FF"/>
  </w:style>
  <w:style w:type="paragraph" w:styleId="AltBilgi">
    <w:name w:val="footer"/>
    <w:basedOn w:val="Normal"/>
    <w:link w:val="AltBilgiChar"/>
    <w:uiPriority w:val="99"/>
    <w:unhideWhenUsed/>
    <w:rsid w:val="002000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00FF"/>
  </w:style>
  <w:style w:type="paragraph" w:styleId="ListeParagraf">
    <w:name w:val="List Paragraph"/>
    <w:basedOn w:val="Normal"/>
    <w:uiPriority w:val="34"/>
    <w:qFormat/>
    <w:rsid w:val="00083E4E"/>
    <w:pPr>
      <w:spacing w:line="25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3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2030</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 ÖZKAN</dc:creator>
  <cp:lastModifiedBy>Kullanici</cp:lastModifiedBy>
  <cp:revision>2</cp:revision>
  <cp:lastPrinted>2025-11-24T06:57:00Z</cp:lastPrinted>
  <dcterms:created xsi:type="dcterms:W3CDTF">2026-05-04T12:50:00Z</dcterms:created>
  <dcterms:modified xsi:type="dcterms:W3CDTF">2026-05-04T12:50:00Z</dcterms:modified>
</cp:coreProperties>
</file>